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59" w:rsidRPr="00703C47" w:rsidRDefault="002A49AF" w:rsidP="00703C47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</w:t>
      </w:r>
      <w:r w:rsidR="00CD1517">
        <w:rPr>
          <w:rFonts w:ascii="Barlow SK" w:hAnsi="Barlow SK"/>
          <w:b/>
          <w:sz w:val="28"/>
          <w:szCs w:val="28"/>
        </w:rPr>
        <w:t>6</w:t>
      </w:r>
      <w:r w:rsidR="005D67D0" w:rsidRPr="005D2780">
        <w:rPr>
          <w:rFonts w:ascii="Barlow SK" w:hAnsi="Barlow SK"/>
          <w:b/>
          <w:sz w:val="28"/>
          <w:szCs w:val="28"/>
        </w:rPr>
        <w:t>.</w:t>
      </w:r>
      <w:r w:rsidR="00C65A26" w:rsidRPr="005D2780">
        <w:rPr>
          <w:rFonts w:ascii="Barlow SK" w:hAnsi="Barlow SK"/>
          <w:b/>
          <w:sz w:val="28"/>
          <w:szCs w:val="28"/>
        </w:rPr>
        <w:t xml:space="preserve"> </w:t>
      </w:r>
      <w:r w:rsidR="00703C47" w:rsidRPr="00703C47">
        <w:rPr>
          <w:rFonts w:ascii="Barlow SK" w:hAnsi="Barlow SK"/>
          <w:b/>
          <w:sz w:val="28"/>
          <w:szCs w:val="28"/>
        </w:rPr>
        <w:t>Hrvatska i njezino okružje</w:t>
      </w:r>
    </w:p>
    <w:p w:rsidR="00510E59" w:rsidRPr="00703C47" w:rsidRDefault="00703C47" w:rsidP="00703C47">
      <w:pPr>
        <w:pStyle w:val="NoSpacing"/>
        <w:numPr>
          <w:ilvl w:val="0"/>
          <w:numId w:val="2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 xml:space="preserve">Na našem se prostoru prožima, susreće i preklapa utjecaj triju kulturno-civilizacijskih krugova; sredozemnoga, srednjoeuropskoga i </w:t>
      </w:r>
      <w:proofErr w:type="spellStart"/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jugoistočnoeuropskoga</w:t>
      </w:r>
      <w:proofErr w:type="spellEnd"/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.</w:t>
      </w:r>
    </w:p>
    <w:p w:rsidR="00703C47" w:rsidRPr="00703C47" w:rsidRDefault="00703C47" w:rsidP="00703C47">
      <w:pPr>
        <w:pStyle w:val="NoSpacing"/>
        <w:numPr>
          <w:ilvl w:val="1"/>
          <w:numId w:val="2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Iz srednjoeuropskoga kulturno-civilizacijskog kruga se u Hrvatsku šire utjecaji poput katolicizma, no i protestantizma i judaizma, te jezični i kulturni utjecaji srednjoeuropskih naroda, posebno germanski i mađarski, ali i slavenski, osobito češki i slovački.</w:t>
      </w:r>
    </w:p>
    <w:p w:rsidR="00703C47" w:rsidRPr="00703C47" w:rsidRDefault="00703C47" w:rsidP="00703C47">
      <w:pPr>
        <w:pStyle w:val="NoSpacing"/>
        <w:numPr>
          <w:ilvl w:val="1"/>
          <w:numId w:val="2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Istaknuti utjecaji sredozemnoga kulturno-civilizacijskog kruga u Hrvatskoj su katolicizam i utjecaji talijanskog jezika i kulture.</w:t>
      </w:r>
    </w:p>
    <w:p w:rsidR="00703C47" w:rsidRPr="00703C47" w:rsidRDefault="00703C47" w:rsidP="00703C47">
      <w:pPr>
        <w:pStyle w:val="NoSpacing"/>
        <w:numPr>
          <w:ilvl w:val="1"/>
          <w:numId w:val="2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 xml:space="preserve">U utjecaje iz </w:t>
      </w:r>
      <w:proofErr w:type="spellStart"/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jugoistočnoeuropskoga</w:t>
      </w:r>
      <w:proofErr w:type="spellEnd"/>
      <w:r w:rsidRPr="00703C47">
        <w:rPr>
          <w:rFonts w:ascii="Barlow SK" w:hAnsi="Barlow SK" w:cs="Barlow SK Semi"/>
          <w:bCs/>
          <w:color w:val="000000"/>
          <w:sz w:val="28"/>
          <w:szCs w:val="28"/>
        </w:rPr>
        <w:t xml:space="preserve"> kulturno-civilizacijskoga kruga pripadaju pravoslavlje i islam te jezični i kulturni utjecaj naroda jugoistočne Europe, posebno susjednih južnoslavenskih naroda.</w:t>
      </w:r>
    </w:p>
    <w:p w:rsidR="00703C47" w:rsidRPr="00703C47" w:rsidRDefault="00703C47" w:rsidP="00703C47">
      <w:pPr>
        <w:pStyle w:val="NoSpacing"/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703C47">
        <w:rPr>
          <w:rFonts w:ascii="Barlow SK" w:hAnsi="Barlow SK" w:cs="Barlow SK Semi Condensed ExtraB"/>
          <w:b/>
          <w:color w:val="000000"/>
          <w:sz w:val="28"/>
          <w:szCs w:val="28"/>
        </w:rPr>
        <w:t>Samostalnost i međunarodno priznanje</w:t>
      </w:r>
    </w:p>
    <w:p w:rsidR="00703C47" w:rsidRPr="00703C47" w:rsidRDefault="00703C47" w:rsidP="00703C47">
      <w:pPr>
        <w:pStyle w:val="NoSpacing"/>
        <w:numPr>
          <w:ilvl w:val="0"/>
          <w:numId w:val="21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 xml:space="preserve">Postupak osamostaljenja Republike Hrvatske počeo je uspostavom prvog višestranačkog demokratskog Sabora 30. svibnja 1990. godine što se danas slavi kao Dan državnosti. </w:t>
      </w:r>
    </w:p>
    <w:p w:rsidR="00703C47" w:rsidRPr="00703C47" w:rsidRDefault="00703C47" w:rsidP="00703C47">
      <w:pPr>
        <w:pStyle w:val="NoSpacing"/>
        <w:numPr>
          <w:ilvl w:val="0"/>
          <w:numId w:val="21"/>
        </w:numPr>
        <w:spacing w:line="360" w:lineRule="auto"/>
        <w:rPr>
          <w:rFonts w:ascii="Barlow SK" w:hAnsi="Barlow SK" w:cs="Barlow SK"/>
          <w:i/>
          <w:iCs/>
          <w:color w:val="000000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 xml:space="preserve">22 svibnja 1992. godine Hrvatska </w:t>
      </w:r>
      <w:proofErr w:type="spellStart"/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jeprimljena</w:t>
      </w:r>
      <w:proofErr w:type="spellEnd"/>
      <w:r w:rsidRPr="00703C47">
        <w:rPr>
          <w:rFonts w:ascii="Barlow SK" w:hAnsi="Barlow SK" w:cs="Barlow SK Semi"/>
          <w:bCs/>
          <w:color w:val="000000"/>
          <w:sz w:val="28"/>
          <w:szCs w:val="28"/>
        </w:rPr>
        <w:t xml:space="preserve"> u najvažniju međunarodnu organizaciju – Ujedinjenje narode (UN). </w:t>
      </w:r>
    </w:p>
    <w:p w:rsidR="00703C47" w:rsidRPr="00703C47" w:rsidRDefault="00703C47" w:rsidP="00703C47">
      <w:pPr>
        <w:pStyle w:val="NoSpacing"/>
        <w:numPr>
          <w:ilvl w:val="0"/>
          <w:numId w:val="21"/>
        </w:numPr>
        <w:spacing w:line="360" w:lineRule="auto"/>
        <w:rPr>
          <w:rFonts w:ascii="Barlow SK" w:hAnsi="Barlow SK"/>
          <w:sz w:val="28"/>
          <w:szCs w:val="28"/>
        </w:rPr>
      </w:pPr>
      <w:r w:rsidRPr="00703C47">
        <w:rPr>
          <w:rFonts w:ascii="Barlow SK" w:hAnsi="Barlow SK" w:cs="Barlow SK Semi"/>
          <w:bCs/>
          <w:color w:val="000000"/>
          <w:sz w:val="28"/>
          <w:szCs w:val="28"/>
        </w:rPr>
        <w:t>Punopravnom članicom Europske unije Hrvatska je postala 1. srpnja 2013. godine.</w:t>
      </w:r>
    </w:p>
    <w:sectPr w:rsidR="00703C47" w:rsidRPr="00703C47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8"/>
  </w:num>
  <w:num w:numId="5">
    <w:abstractNumId w:val="2"/>
  </w:num>
  <w:num w:numId="6">
    <w:abstractNumId w:val="10"/>
  </w:num>
  <w:num w:numId="7">
    <w:abstractNumId w:val="4"/>
  </w:num>
  <w:num w:numId="8">
    <w:abstractNumId w:val="20"/>
  </w:num>
  <w:num w:numId="9">
    <w:abstractNumId w:val="17"/>
  </w:num>
  <w:num w:numId="10">
    <w:abstractNumId w:val="0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13"/>
  </w:num>
  <w:num w:numId="16">
    <w:abstractNumId w:val="5"/>
  </w:num>
  <w:num w:numId="17">
    <w:abstractNumId w:val="3"/>
  </w:num>
  <w:num w:numId="18">
    <w:abstractNumId w:val="14"/>
  </w:num>
  <w:num w:numId="19">
    <w:abstractNumId w:val="9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61100"/>
    <w:rsid w:val="000E2462"/>
    <w:rsid w:val="001A582B"/>
    <w:rsid w:val="002A49AF"/>
    <w:rsid w:val="002C04B6"/>
    <w:rsid w:val="003879AE"/>
    <w:rsid w:val="00510E59"/>
    <w:rsid w:val="005D2780"/>
    <w:rsid w:val="005D67D0"/>
    <w:rsid w:val="006F7269"/>
    <w:rsid w:val="00703C47"/>
    <w:rsid w:val="0077107C"/>
    <w:rsid w:val="007D4F39"/>
    <w:rsid w:val="00870382"/>
    <w:rsid w:val="00BE4244"/>
    <w:rsid w:val="00C11991"/>
    <w:rsid w:val="00C65A26"/>
    <w:rsid w:val="00CD0788"/>
    <w:rsid w:val="00CD1517"/>
    <w:rsid w:val="00D20EC4"/>
    <w:rsid w:val="00D238A9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2020-08-22T09:16:00Z</dcterms:created>
  <dcterms:modified xsi:type="dcterms:W3CDTF">2020-08-22T10:17:00Z</dcterms:modified>
</cp:coreProperties>
</file>